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EE1F66">
              <w:t>оказания гражданам Российской Федерации высокотехнологичной медицинской помощи</w:t>
            </w:r>
            <w:r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0933DA">
              <w:t>2</w:t>
            </w:r>
            <w:r w:rsidR="00B85D62">
              <w:t>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год:</w:t>
            </w:r>
          </w:p>
          <w:p w:rsidR="0021115A" w:rsidRDefault="00D9242F" w:rsidP="0021115A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 w:rsidRPr="0021115A">
              <w:t>увеличение</w:t>
            </w:r>
            <w:r w:rsidR="008E0BEF" w:rsidRPr="0021115A">
              <w:t xml:space="preserve"> бюджетных</w:t>
            </w:r>
            <w:r w:rsidR="00EE1606" w:rsidRPr="0021115A">
              <w:t xml:space="preserve"> ассигнований </w:t>
            </w:r>
            <w:r w:rsidR="00EE1F66" w:rsidRPr="0021115A">
              <w:t xml:space="preserve">Департаменту здравоохранения Ивановской области </w:t>
            </w:r>
            <w:r w:rsidR="00EE1606" w:rsidRPr="0021115A">
              <w:t xml:space="preserve">на </w:t>
            </w:r>
            <w:r w:rsidR="004D4C8A" w:rsidRPr="0021115A"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 w:rsidR="00BC4850">
              <w:t>,</w:t>
            </w:r>
            <w:r w:rsidR="004D4C8A" w:rsidRPr="0021115A">
              <w:t xml:space="preserve"> </w:t>
            </w:r>
            <w:r w:rsidR="00A46D4D" w:rsidRPr="0021115A">
              <w:t xml:space="preserve">в рамках </w:t>
            </w:r>
            <w:r w:rsidR="004D4C8A" w:rsidRPr="0021115A">
              <w:t xml:space="preserve">комплекса процессных мероприятий «Оказание специализированной медицинской помощи жителям Ивановской области. Совершенствование оказания скорой, в том числе скорой специализированной медицинской помощи» </w:t>
            </w:r>
            <w:r w:rsidR="001F02DD" w:rsidRPr="0021115A">
              <w:t>государственной</w:t>
            </w:r>
            <w:r w:rsidR="008E0BEF" w:rsidRPr="0021115A">
              <w:t xml:space="preserve"> программы Ивановской области «Развитие здравоохранения Ивановской области»</w:t>
            </w:r>
            <w:r w:rsidR="00EE1606" w:rsidRPr="0021115A">
              <w:t xml:space="preserve"> </w:t>
            </w:r>
            <w:r w:rsidR="008E0BEF" w:rsidRPr="0021115A">
              <w:t>в размере</w:t>
            </w:r>
            <w:r w:rsidR="00CF3854" w:rsidRPr="0021115A">
              <w:t xml:space="preserve"> </w:t>
            </w:r>
            <w:r w:rsidR="004D4C8A" w:rsidRPr="0021115A">
              <w:t>49 884 985,00</w:t>
            </w:r>
            <w:r w:rsidR="00A46D4D" w:rsidRPr="0021115A">
              <w:t> </w:t>
            </w:r>
            <w:r w:rsidR="008E0BEF" w:rsidRPr="0021115A">
              <w:t>руб.</w:t>
            </w:r>
            <w:r w:rsidRPr="0021115A">
              <w:t>;</w:t>
            </w:r>
          </w:p>
          <w:p w:rsidR="0021115A" w:rsidRDefault="00EE1606" w:rsidP="0021115A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>
              <w:t>увеличение</w:t>
            </w:r>
            <w:r w:rsidRPr="001C517A">
              <w:t xml:space="preserve"> бюджетных</w:t>
            </w:r>
            <w:r>
              <w:t xml:space="preserve"> ассигнований </w:t>
            </w:r>
            <w:r w:rsidR="004D4C8A" w:rsidRPr="004D4C8A">
              <w:t>Департаменту здравоохранения Ивановской области</w:t>
            </w:r>
            <w:r w:rsidR="004D4C8A">
              <w:t xml:space="preserve"> на оказание жителям Ивановской области высокотехнологичной медицинской помощи, включенной в </w:t>
            </w:r>
            <w:r w:rsidR="004D4C8A">
              <w:lastRenderedPageBreak/>
              <w:t>базовую программу обязательного медицинского страхования</w:t>
            </w:r>
            <w:r w:rsidR="00B85D62">
              <w:t>,</w:t>
            </w:r>
            <w:bookmarkStart w:id="0" w:name="_GoBack"/>
            <w:bookmarkEnd w:id="0"/>
            <w:r w:rsidR="004D4C8A">
              <w:t xml:space="preserve"> </w:t>
            </w:r>
            <w:r>
              <w:t xml:space="preserve">в рамках </w:t>
            </w:r>
            <w:r w:rsidR="004D4C8A">
              <w:t xml:space="preserve">комплекса процессных мероприятий «Оказание специализированной медицинской помощи жителям Ивановской области. Совершенствование оказания скорой, в том числе скорой специализированной медицинской помощи» </w:t>
            </w:r>
            <w:r>
              <w:t>государственной</w:t>
            </w:r>
            <w:r w:rsidRPr="00FA2291">
              <w:t xml:space="preserve"> программы Ивановской области «Развитие здравоохранения Ивановской области</w:t>
            </w:r>
            <w:r w:rsidRPr="001C517A">
              <w:t>»</w:t>
            </w:r>
            <w:r>
              <w:t xml:space="preserve"> в размере </w:t>
            </w:r>
            <w:r w:rsidR="004D4C8A">
              <w:t>64 588 576,00</w:t>
            </w:r>
            <w:r>
              <w:t> руб.;</w:t>
            </w:r>
          </w:p>
          <w:p w:rsidR="00202AAB" w:rsidRDefault="004D4C8A" w:rsidP="00202AAB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>
              <w:t>уменьшение</w:t>
            </w:r>
            <w:r w:rsidR="00EE1606" w:rsidRPr="001C517A">
              <w:t xml:space="preserve"> бюджетных</w:t>
            </w:r>
            <w:r w:rsidR="00EE1606">
              <w:t xml:space="preserve"> ассигнований </w:t>
            </w:r>
            <w:r w:rsidR="0021115A" w:rsidRPr="004D4C8A">
              <w:t>Департаменту здравоохранения Ивановской области</w:t>
            </w:r>
            <w:r w:rsidR="0021115A">
              <w:t xml:space="preserve"> </w:t>
            </w:r>
            <w:r w:rsidR="00EE1606">
              <w:t xml:space="preserve">на </w:t>
            </w:r>
            <w:r w:rsidR="0021115A">
              <w:t>приобретение оборудования областным учреждениям здравоохранения</w:t>
            </w:r>
            <w:r w:rsidR="00EE1606" w:rsidRPr="001C517A">
              <w:t xml:space="preserve"> </w:t>
            </w:r>
            <w:r w:rsidR="00AA51B7">
              <w:t xml:space="preserve">(стационарная медицинская помощь) </w:t>
            </w:r>
            <w:r w:rsidR="00EE1606">
              <w:t xml:space="preserve">в рамках ведомственного проекта </w:t>
            </w:r>
            <w:r w:rsidR="00EE1606" w:rsidRPr="001F02DD">
              <w:t>«</w:t>
            </w:r>
            <w:r w:rsidR="00EE1606">
              <w:t>Укрепление материально-технической базы областных учреждений здравоохранения</w:t>
            </w:r>
            <w:r w:rsidR="00EE1606" w:rsidRPr="001F02DD">
              <w:t xml:space="preserve">» </w:t>
            </w:r>
            <w:r w:rsidR="00EE1606">
              <w:t>государственной</w:t>
            </w:r>
            <w:r w:rsidR="00EE1606" w:rsidRPr="00FA2291">
              <w:t xml:space="preserve"> программы Ивановской област</w:t>
            </w:r>
            <w:r w:rsidR="0068570C">
              <w:t xml:space="preserve">и </w:t>
            </w:r>
            <w:r w:rsidR="00EE1606" w:rsidRPr="00FA2291">
              <w:t>«Развитие здравоохранения Ивановской области</w:t>
            </w:r>
            <w:r w:rsidR="00EE1606" w:rsidRPr="001C517A">
              <w:t>»</w:t>
            </w:r>
            <w:r w:rsidR="00EE1606">
              <w:t xml:space="preserve"> в размере </w:t>
            </w:r>
            <w:r w:rsidR="0021115A">
              <w:t>16 000 000,00 руб.;</w:t>
            </w:r>
          </w:p>
          <w:p w:rsidR="00D9242F" w:rsidRPr="00A3504B" w:rsidRDefault="0021115A" w:rsidP="00202AAB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 w:rsidRPr="00202AAB">
              <w:t>у</w:t>
            </w:r>
            <w:r w:rsidR="00D9242F" w:rsidRPr="00202AAB">
              <w:t xml:space="preserve">меньшение </w:t>
            </w:r>
            <w:r w:rsidR="00EE1606" w:rsidRPr="00202AAB">
              <w:t xml:space="preserve">бюджетных ассигнований </w:t>
            </w:r>
            <w:r w:rsidRPr="00202AAB">
              <w:t xml:space="preserve">Департаменту внутренней политики Ивановской области </w:t>
            </w:r>
            <w:r w:rsidR="00EE1606" w:rsidRPr="00202AAB">
              <w:t xml:space="preserve">на </w:t>
            </w:r>
            <w:r w:rsidRPr="00202AAB">
              <w:t>предоставление субсидий бюджетам муниципальных образований Ивановской области</w:t>
            </w:r>
            <w:r>
              <w:t xml:space="preserve"> на реализацию проектов развития территорий муниципальных образований Ивановской области, основанных на местных инициативах</w:t>
            </w:r>
            <w:r w:rsidR="0024763E">
              <w:t xml:space="preserve"> </w:t>
            </w:r>
            <w:r w:rsidR="00202AAB">
              <w:t xml:space="preserve">(инициативных проектов), </w:t>
            </w:r>
            <w:r w:rsidR="00EE1606">
              <w:t xml:space="preserve">в рамках </w:t>
            </w:r>
            <w:r>
              <w:t xml:space="preserve">регионального проекта «Формирование комфортной городской среды» </w:t>
            </w:r>
            <w:r w:rsidR="00EE1606">
              <w:t>государственной</w:t>
            </w:r>
            <w:r w:rsidR="00EE1606" w:rsidRPr="00FA2291">
              <w:t xml:space="preserve"> программы Ивановской области </w:t>
            </w:r>
            <w:r>
              <w:t>«Формирование современной городской среды»</w:t>
            </w:r>
            <w:r w:rsidRPr="00A3504B">
              <w:t xml:space="preserve"> </w:t>
            </w:r>
            <w:r w:rsidR="00D9242F" w:rsidRPr="00A3504B">
              <w:t>в размере</w:t>
            </w:r>
            <w:r w:rsidR="008831F0">
              <w:t xml:space="preserve"> </w:t>
            </w:r>
            <w:r>
              <w:t>98 473 561,00</w:t>
            </w:r>
            <w:r w:rsidR="00EE1606">
              <w:t xml:space="preserve"> </w:t>
            </w:r>
            <w:r w:rsidR="00D9242F" w:rsidRPr="00A3504B">
              <w:t>руб.</w:t>
            </w:r>
          </w:p>
          <w:p w:rsidR="00805206" w:rsidRPr="00B16051" w:rsidRDefault="00805206" w:rsidP="00B92828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FA2291">
              <w:t xml:space="preserve"> </w:t>
            </w:r>
            <w:r w:rsidR="00EE31B1">
              <w:t>заместителя</w:t>
            </w:r>
            <w:r w:rsidR="00EE31B1" w:rsidRPr="00EE31B1">
              <w:t xml:space="preserve"> Председателя Правительства Ивановской области - директор</w:t>
            </w:r>
            <w:r w:rsidR="00EE31B1">
              <w:t>а</w:t>
            </w:r>
            <w:r w:rsidR="00EE31B1" w:rsidRPr="00EE31B1">
              <w:t xml:space="preserve"> Департамента здравоохранения Ивановской области</w:t>
            </w:r>
            <w:r w:rsidR="00654FAC">
              <w:t xml:space="preserve"> </w:t>
            </w:r>
            <w:r w:rsidR="00EE31B1">
              <w:t>А.Е.</w:t>
            </w:r>
            <w:r w:rsidR="005F4ED7">
              <w:t> </w:t>
            </w:r>
            <w:r w:rsidR="00EE31B1">
              <w:t>Арсеньева</w:t>
            </w:r>
            <w:r w:rsidR="0021115A">
              <w:t>, заместителя</w:t>
            </w:r>
            <w:r w:rsidR="0021115A" w:rsidRPr="00EE31B1">
              <w:t xml:space="preserve"> Председателя Правительства Ивановской области</w:t>
            </w:r>
            <w:r w:rsidR="00B92828">
              <w:t xml:space="preserve"> Е.Л. Нестерова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FA3271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62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D1A"/>
    <w:rsid w:val="004C0A8A"/>
    <w:rsid w:val="004C5183"/>
    <w:rsid w:val="004D4C8A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B3192"/>
    <w:rsid w:val="007B53BF"/>
    <w:rsid w:val="007B6334"/>
    <w:rsid w:val="007C6C0F"/>
    <w:rsid w:val="007C7547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51B7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1F66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D6F2-ECC9-4E27-8632-3E094B2C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392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Костерина Наталья Геннадьевна</cp:lastModifiedBy>
  <cp:revision>36</cp:revision>
  <cp:lastPrinted>2025-07-11T13:00:00Z</cp:lastPrinted>
  <dcterms:created xsi:type="dcterms:W3CDTF">2024-02-20T12:44:00Z</dcterms:created>
  <dcterms:modified xsi:type="dcterms:W3CDTF">2025-07-11T13:00:00Z</dcterms:modified>
</cp:coreProperties>
</file>